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78" w:rsidRDefault="00B06078">
      <w:pPr>
        <w:rPr>
          <w:rFonts w:ascii="STEAK" w:hAnsi="STEAK"/>
          <w:sz w:val="28"/>
          <w:szCs w:val="28"/>
        </w:rPr>
      </w:pPr>
      <w:proofErr w:type="spellStart"/>
      <w:r w:rsidRPr="00B06078">
        <w:rPr>
          <w:rFonts w:ascii="STEAK" w:hAnsi="STEAK"/>
          <w:sz w:val="28"/>
          <w:szCs w:val="28"/>
        </w:rPr>
        <w:t>Eqinox</w:t>
      </w:r>
      <w:proofErr w:type="spellEnd"/>
      <w:r>
        <w:rPr>
          <w:rFonts w:ascii="STEAK" w:hAnsi="STEAK"/>
          <w:sz w:val="28"/>
          <w:szCs w:val="28"/>
        </w:rPr>
        <w:tab/>
      </w:r>
    </w:p>
    <w:p w:rsidR="00C25834" w:rsidRPr="00B06078" w:rsidRDefault="00B06078">
      <w:pPr>
        <w:rPr>
          <w:rFonts w:ascii="STEAK" w:hAnsi="STEAK"/>
          <w:sz w:val="28"/>
          <w:szCs w:val="28"/>
        </w:rPr>
      </w:pPr>
      <w:r w:rsidRPr="00B06078">
        <w:rPr>
          <w:rFonts w:ascii="STEAK" w:hAnsi="STEAK"/>
          <w:sz w:val="28"/>
          <w:szCs w:val="28"/>
        </w:rPr>
        <w:drawing>
          <wp:inline distT="0" distB="0" distL="0" distR="0">
            <wp:extent cx="1777365" cy="1042670"/>
            <wp:effectExtent l="25400" t="0" r="635" b="0"/>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1777365" cy="1042670"/>
                    </a:xfrm>
                    <a:prstGeom prst="rect">
                      <a:avLst/>
                    </a:prstGeom>
                    <a:noFill/>
                    <a:ln w="9525">
                      <a:noFill/>
                      <a:miter lim="800000"/>
                      <a:headEnd/>
                      <a:tailEnd/>
                    </a:ln>
                  </pic:spPr>
                </pic:pic>
              </a:graphicData>
            </a:graphic>
          </wp:inline>
        </w:drawing>
      </w:r>
      <w:r>
        <w:rPr>
          <w:rFonts w:ascii="STEAK" w:hAnsi="STEAK"/>
          <w:sz w:val="28"/>
          <w:szCs w:val="28"/>
        </w:rPr>
        <w:tab/>
        <w:t xml:space="preserve"> </w:t>
      </w:r>
      <w:r>
        <w:rPr>
          <w:rFonts w:ascii="Calibri" w:hAnsi="Calibri"/>
        </w:rPr>
        <w:br/>
      </w:r>
      <w:r w:rsidRPr="00B06078">
        <w:rPr>
          <w:rFonts w:ascii="Gnuolane Free" w:hAnsi="Gnuolane Free"/>
          <w:sz w:val="22"/>
        </w:rPr>
        <w:t>Nieuwe Hoven 51</w:t>
      </w:r>
      <w:r w:rsidRPr="00B06078">
        <w:rPr>
          <w:rFonts w:ascii="Gnuolane Free" w:hAnsi="Gnuolane Free"/>
          <w:sz w:val="22"/>
        </w:rPr>
        <w:br/>
        <w:t>4205 BA Gorinchem</w:t>
      </w:r>
      <w:r w:rsidRPr="00B06078">
        <w:rPr>
          <w:rFonts w:ascii="Gnuolane Free" w:hAnsi="Gnuolane Free"/>
          <w:sz w:val="22"/>
        </w:rPr>
        <w:br/>
        <w:t>0183 795 242</w:t>
      </w:r>
      <w:r w:rsidRPr="00B06078">
        <w:rPr>
          <w:rFonts w:ascii="Gnuolane Free" w:hAnsi="Gnuolane Free"/>
          <w:sz w:val="22"/>
        </w:rPr>
        <w:br/>
      </w:r>
      <w:hyperlink r:id="rId6" w:history="1">
        <w:r w:rsidRPr="00B06078">
          <w:rPr>
            <w:rStyle w:val="Hyperlink"/>
            <w:rFonts w:ascii="Gnuolane Free" w:hAnsi="Gnuolane Free"/>
            <w:sz w:val="22"/>
          </w:rPr>
          <w:t>info@eqinox.nl</w:t>
        </w:r>
      </w:hyperlink>
      <w:r w:rsidRPr="00B06078">
        <w:rPr>
          <w:rFonts w:ascii="Gnuolane Free" w:hAnsi="Gnuolane Free"/>
          <w:sz w:val="22"/>
        </w:rPr>
        <w:br/>
        <w:t>www.eqinox.nl                 </w:t>
      </w:r>
      <w:r>
        <w:rPr>
          <w:rFonts w:ascii="Calibri" w:hAnsi="Calibri"/>
        </w:rPr>
        <w:br/>
      </w:r>
      <w:r>
        <w:rPr>
          <w:rFonts w:ascii="Calibri" w:hAnsi="Calibri"/>
        </w:rPr>
        <w:br/>
      </w:r>
      <w:r>
        <w:rPr>
          <w:rFonts w:ascii="Arial" w:hAnsi="Arial"/>
          <w:sz w:val="18"/>
          <w:szCs w:val="18"/>
        </w:rPr>
        <w:br/>
      </w:r>
      <w:r w:rsidRPr="00B06078">
        <w:rPr>
          <w:rFonts w:ascii="Gnuolane Free" w:hAnsi="Gnuolane Free"/>
          <w:color w:val="7F7F7F"/>
          <w:sz w:val="18"/>
          <w:szCs w:val="18"/>
        </w:rPr>
        <w:t>De informatie in deze email is uitsluitend bedoeld voor de bovenstaande geadresseerde(n) en kan vertrouwelijke of persoonlijke informatie bevatten. Het inzien, verspreiden of kopiëren van deze informatie door andere personen dan de geadresseerde(n) is niet toegestaan.</w:t>
      </w:r>
      <w:r w:rsidRPr="00B06078">
        <w:rPr>
          <w:rFonts w:ascii="Gnuolane Free" w:hAnsi="Gnuolane Free"/>
          <w:color w:val="7F7F7F"/>
          <w:sz w:val="18"/>
          <w:szCs w:val="18"/>
        </w:rPr>
        <w:br/>
      </w:r>
      <w:r w:rsidRPr="00B06078">
        <w:rPr>
          <w:rFonts w:ascii="Gnuolane Free" w:hAnsi="Gnuolane Free"/>
          <w:color w:val="7F7F7F"/>
          <w:sz w:val="18"/>
          <w:szCs w:val="18"/>
        </w:rPr>
        <w:br/>
      </w:r>
      <w:r>
        <w:rPr>
          <w:rFonts w:ascii="Calibri" w:hAnsi="Calibri"/>
          <w:noProof/>
          <w:color w:val="7F7F7F"/>
          <w:sz w:val="18"/>
          <w:szCs w:val="18"/>
          <w:lang w:val="en-US" w:eastAsia="nl-NL"/>
        </w:rPr>
        <w:drawing>
          <wp:inline distT="0" distB="0" distL="0" distR="0">
            <wp:extent cx="1119505" cy="683895"/>
            <wp:effectExtent l="2540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19505" cy="683895"/>
                    </a:xfrm>
                    <a:prstGeom prst="rect">
                      <a:avLst/>
                    </a:prstGeom>
                    <a:noFill/>
                    <a:ln w="9525">
                      <a:noFill/>
                      <a:miter lim="800000"/>
                      <a:headEnd/>
                      <a:tailEnd/>
                    </a:ln>
                  </pic:spPr>
                </pic:pic>
              </a:graphicData>
            </a:graphic>
          </wp:inline>
        </w:drawing>
      </w:r>
    </w:p>
    <w:sectPr w:rsidR="00C25834" w:rsidRPr="00B06078" w:rsidSect="00D514A1">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TEAK">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nuolane Free">
    <w:panose1 w:val="020B050604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6078"/>
    <w:rsid w:val="00700CF9"/>
    <w:rsid w:val="00B06078"/>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583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rsid w:val="00B0607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info@eqinox.nl" TargetMode="External"/><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M-Group Beheer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Namen</dc:creator>
  <cp:keywords/>
  <cp:lastModifiedBy>Marieke van Namen</cp:lastModifiedBy>
  <cp:revision>2</cp:revision>
  <dcterms:created xsi:type="dcterms:W3CDTF">2013-01-10T18:21:00Z</dcterms:created>
  <dcterms:modified xsi:type="dcterms:W3CDTF">2013-01-10T18:21:00Z</dcterms:modified>
</cp:coreProperties>
</file>